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D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  <w:lang w:eastAsia="zh-CN"/>
        </w:rPr>
        <w:t>浙江中大元通商务旅游汽车有限公司2025年营运客车采购项目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  <w:t>招标公告</w:t>
      </w:r>
    </w:p>
    <w:p w14:paraId="19DDB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  <w:t>（招标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  <w:lang w:eastAsia="zh-CN"/>
        </w:rPr>
        <w:t>编号：WCZD-WCRZ-202503130001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  <w:t>）</w:t>
      </w:r>
    </w:p>
    <w:p w14:paraId="282DE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bookmarkStart w:id="0" w:name="_Hlk74294129"/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、招标范围</w:t>
      </w:r>
    </w:p>
    <w:p w14:paraId="66CD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  <w:t>本项目招标人需采购营运客车（营运版、汽油、19座）暂定10辆，具体采购数量最终由招标人视情况而定，最高限价48.8万元/辆，中标1家投标人，具体内容及要求详见招标文件《第五章技术规范书》。</w:t>
      </w:r>
    </w:p>
    <w:p w14:paraId="4A79F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</w:p>
    <w:p w14:paraId="25667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、投标人资格要求</w:t>
      </w:r>
    </w:p>
    <w:p w14:paraId="30E6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.1投标人应为中华人民共和国境内（不含香港、澳门、台湾地区）法律上和财务上独立的法人或依法登记注册的组织，合法运作并独立于招标人和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代理机构。投标人应具有合法有效的登记（或注册）证明文件；</w:t>
      </w:r>
    </w:p>
    <w:p w14:paraId="1E472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highlight w:val="none"/>
          <w:lang w:val="en-US" w:eastAsia="zh-CN"/>
        </w:rPr>
        <w:t>2.2投标人应是车辆制造商或其针对本项目授权的唯一指定代理商（若为代理商须提供车辆制造商针对本项目的唯一授权函）；</w:t>
      </w:r>
    </w:p>
    <w:p w14:paraId="0DFB3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.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投标人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和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法定代表人或负责人为同一人或者存在控股、管理关系的不同投标人，不得参加同一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投标；</w:t>
      </w:r>
    </w:p>
    <w:p w14:paraId="36821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.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投标人应能开具增值税专用发票并承诺中标后向招标人开具增值税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汽车销售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专用发票；</w:t>
      </w:r>
    </w:p>
    <w:p w14:paraId="1961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.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5投标人银行及商业信用状况良好，近3年未与物产中大集团发生服务质量不合格及资金往来纠纷等情形；近3年在经营活动中没有重大违法记录；</w:t>
      </w:r>
    </w:p>
    <w:p w14:paraId="392C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  <w:t>2.6至投标截止日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近三年未被“信用中国”网站列入失信被执行人、重大税收违法失信主体、政府采购严重违法失信行为记录名单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；</w:t>
      </w:r>
    </w:p>
    <w:p w14:paraId="4E9BD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2.7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本项目不允许联合体投标。</w:t>
      </w:r>
    </w:p>
    <w:p w14:paraId="5DB89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、招标文件的获取</w:t>
      </w:r>
    </w:p>
    <w:p w14:paraId="3C5F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  <w:highlight w:val="none"/>
        </w:rPr>
        <w:t>获取时间：从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2025年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03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至投标截止时间。</w:t>
      </w:r>
    </w:p>
    <w:p w14:paraId="3B231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  <w:highlight w:val="none"/>
        </w:rPr>
        <w:t>获取方式：</w:t>
      </w:r>
      <w:r>
        <w:rPr>
          <w:rFonts w:hint="eastAsia" w:ascii="宋体" w:hAnsi="宋体"/>
          <w:color w:val="auto"/>
          <w:szCs w:val="21"/>
          <w:highlight w:val="none"/>
          <w:lang w:val="en-US"/>
        </w:rPr>
        <w:t>使用账号登录“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物采云平台</w:t>
      </w:r>
      <w:r>
        <w:rPr>
          <w:rFonts w:hint="eastAsia" w:ascii="宋体" w:hAnsi="宋体"/>
          <w:color w:val="auto"/>
          <w:szCs w:val="21"/>
          <w:highlight w:val="none"/>
          <w:lang w:val="en-US"/>
        </w:rPr>
        <w:t>”；使用账号登录“物采云平台”；点击页面左上角的“应用”按钮进入“寻源协同”，并点击“寻源项目”按钮后，可查看各采购项目的“待处理任务”：公开招标（采购）步骤为【报名】-【投标】；邀请式招标（采购）步骤分为【接受邀请】-【缴费】-【投标】。选定所需缴费的项目（如有缴费要求），将已缴费的信息及缴费凭证上传后点击“保存”-“提交”。最后点击“投标单”完成相应招标（采购）文件下载。</w:t>
      </w:r>
    </w:p>
    <w:p w14:paraId="793AD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/>
          <w:color w:val="auto"/>
          <w:szCs w:val="21"/>
          <w:highlight w:val="none"/>
          <w:lang w:val="en-US"/>
        </w:rPr>
        <w:t>本招标项目投标人注册“申请组织”应选择: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浙江中大元通商务旅游汽车</w:t>
      </w:r>
      <w:r>
        <w:rPr>
          <w:rFonts w:hint="eastAsia" w:ascii="宋体" w:hAnsi="宋体"/>
          <w:color w:val="auto"/>
          <w:szCs w:val="21"/>
          <w:highlight w:val="none"/>
          <w:lang w:val="en-US"/>
        </w:rPr>
        <w:t>有限公司(招标人)。</w:t>
      </w:r>
    </w:p>
    <w:p w14:paraId="419D8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  <w:t>本项目不收取报名费。</w:t>
      </w:r>
    </w:p>
    <w:p w14:paraId="39AB6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</w:p>
    <w:p w14:paraId="4A179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、投标文件的递交</w:t>
      </w:r>
    </w:p>
    <w:p w14:paraId="0BC3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  <w:t>1.电子版投标文件递交的截止时间：2025年04月08日09:30。</w:t>
      </w:r>
    </w:p>
    <w:p w14:paraId="2D443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  <w:t>2.电子版投标文件递交平台：物采云平台(gys.wzgroup.cn )。</w:t>
      </w:r>
    </w:p>
    <w:p w14:paraId="459F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定义：</w:t>
      </w:r>
    </w:p>
    <w:p w14:paraId="2340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电子版投标文件指：按招标文件要求通过物采云平台(网址：gys.wzgroup.cn)编制、上传的电子版投标文件。</w:t>
      </w:r>
    </w:p>
    <w:p w14:paraId="03E7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</w:p>
    <w:p w14:paraId="3E0E2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、开标时间及地点</w:t>
      </w:r>
    </w:p>
    <w:p w14:paraId="7E9D3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开标时间：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2025年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08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Cs w:val="21"/>
          <w:highlight w:val="none"/>
        </w:rPr>
        <w:t>时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  <w:highlight w:val="none"/>
        </w:rPr>
        <w:t>分</w:t>
      </w:r>
    </w:p>
    <w:p w14:paraId="0E595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开标地点：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杭州市湖州街 168 号美好国际大厦 1006 室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</w:p>
    <w:p w14:paraId="227E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</w:p>
    <w:p w14:paraId="1B868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、其他</w:t>
      </w:r>
    </w:p>
    <w:p w14:paraId="765B3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本</w:t>
      </w:r>
      <w:r>
        <w:rPr>
          <w:rFonts w:hint="eastAsia" w:ascii="宋体" w:hAnsi="宋体"/>
          <w:color w:val="auto"/>
          <w:szCs w:val="21"/>
          <w:highlight w:val="none"/>
        </w:rPr>
        <w:t>招标公告同时在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物采云平台、</w:t>
      </w:r>
      <w:r>
        <w:rPr>
          <w:rFonts w:hint="eastAsia" w:ascii="宋体" w:hAnsi="宋体"/>
          <w:color w:val="auto"/>
          <w:szCs w:val="21"/>
          <w:highlight w:val="none"/>
        </w:rPr>
        <w:t>物产中大集团官网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</w:rPr>
        <w:t>物产中大融资租赁集团有限公司官网、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浙江中大元通商务旅游汽车有限公司</w:t>
      </w:r>
      <w:r>
        <w:rPr>
          <w:rFonts w:hint="eastAsia" w:ascii="宋体" w:hAnsi="宋体"/>
          <w:color w:val="auto"/>
          <w:szCs w:val="21"/>
          <w:highlight w:val="none"/>
        </w:rPr>
        <w:t>官网、浙江政府采购网、中国招标投标公共服务平台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杭州中浙招标有限公司官网</w:t>
      </w:r>
      <w:r>
        <w:rPr>
          <w:rFonts w:hint="eastAsia" w:ascii="宋体" w:hAnsi="宋体"/>
          <w:color w:val="auto"/>
          <w:szCs w:val="21"/>
          <w:highlight w:val="none"/>
        </w:rPr>
        <w:t>上发布，其他媒介转载无效。</w:t>
      </w:r>
    </w:p>
    <w:p w14:paraId="503CF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2、出现以下情形时，招标人/招标代理机构不予接收投标文件：逾期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递交电子投标文件的</w:t>
      </w:r>
      <w:r>
        <w:rPr>
          <w:rFonts w:hint="eastAsia" w:ascii="宋体" w:hAnsi="宋体"/>
          <w:color w:val="auto"/>
          <w:szCs w:val="21"/>
          <w:highlight w:val="none"/>
        </w:rPr>
        <w:t>；未按照本公告要求获得本项目招标文件的。</w:t>
      </w:r>
    </w:p>
    <w:p w14:paraId="2916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</w:p>
    <w:p w14:paraId="58231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七、电子招标的说明</w:t>
      </w:r>
    </w:p>
    <w:p w14:paraId="3696C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1、电子招标采购：本项目以数据电文形式，依托“物采云平台(网址：gys.wzgroup.cn )”进行招标采购及投标（响应）活动，不接受纸质投标（响应）文件；</w:t>
      </w:r>
    </w:p>
    <w:p w14:paraId="1A10E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2、投标（响应）准备：注册账号--请各投标人（供应商）自行在“物采云平台(网址：gys.wzgroup.cn )”上注册账号；</w:t>
      </w:r>
    </w:p>
    <w:p w14:paraId="2CAFD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3、招标（采购）文件的获取：使用账号登录“物采云平台”；点击页面左上角的“应用”按钮进入“寻源协同”，并点击“寻源项目”按钮后，可查看各采购项目的“待处理任务”： 公开招标（采购）步骤为【报名】-【投标】；邀请式招标（采购）步骤分为【接受邀请】-【缴费】-【投标】；选定所需缴费的项目（如有缴费要求），将已缴费的信息及缴费凭证上传后点击“保存”-“提交”。最后点击“投标单”完成相应招标（采购）文件下载。</w:t>
      </w:r>
    </w:p>
    <w:p w14:paraId="1465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4、投标（响应）文件的制作：点击“物采云平台”页面上方中“投标单”完成相应招标（采购）文件下载及上传协同工作。</w:t>
      </w:r>
    </w:p>
    <w:p w14:paraId="59C74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在“投标单列表”中点击“寻源项目编号”进入投标（响应）界面--并点击“投标”按钮可进行投标（响应）文件上传--完成投标后点击保存。供应商对所投标（响应）的投标（响应）文件进行压缩并加密，点击“确认”【必须等到开标（开启）时，招标（采购）人方可查看供应商投标（响应）内容】。</w:t>
      </w:r>
    </w:p>
    <w:p w14:paraId="6183F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重要提醒：各供应商务必将自己的投标（响应）文件以.rar文件格式进行压缩，并设置密码，否则存在投标（响应）文件泄密的风险！</w:t>
      </w:r>
    </w:p>
    <w:p w14:paraId="32FB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5、投标（响应）文件进行修改、撤回：供应商在投标截止时间前，可点击“发起变更”按钮，对投标（响应）文件进行修改、撤回等操作。</w:t>
      </w:r>
    </w:p>
    <w:p w14:paraId="3318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6、采购人、采购代理机构将依托“物采云平台”完成本项目的电子交易活动，“物采云平台”不接受未按上述方式获取招标（采购）文件的供应商进行投标（响应）活动；</w:t>
      </w:r>
    </w:p>
    <w:p w14:paraId="51D31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7、投标（响应）文件的传输递交：投标人（供应商）应在投标（响应）文件递交截止时间前将加密的投标（响应）文件上传至“物采云平台”，投标人（供应商）多次上传投标（响应）文件的，以投标（响应）文件递交截止时间前“物采云平台”最后收到的版本为准；</w:t>
      </w:r>
    </w:p>
    <w:p w14:paraId="6816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8、投标（响应）文件的解密：到开标（开启）时间后，开标主持人将向各投标人（供应商）发出电子加密响应文件【开始解密】通知，各投标人（供应商）应当在开标主持人规定的时间内提供有效的解密密码，若投标人（供应商）拒绝提供解密密码或无法提供有效密码解密其投标（响应）文件等因投标人（供应商）原因造成无法解密其投标（响应）文件的，招标（采购）人（代理机构）应当拒收其投标（响应）文件。</w:t>
      </w:r>
    </w:p>
    <w:p w14:paraId="2E71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9、具体操作指南请到“物采云平台”顶部“帮助文档”栏目，自行下载《物产中大集团_物采云供应商操作手册》。</w:t>
      </w:r>
    </w:p>
    <w:p w14:paraId="041B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重要提醒：不论哪个页面，点“提交”之前务必先点“保存”，否则可能会导致数据提交失败，由供应商自行承担相关后果！！！</w:t>
      </w:r>
    </w:p>
    <w:p w14:paraId="6111D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宋体" w:hAnsi="宋体"/>
          <w:b/>
          <w:bCs/>
          <w:color w:val="auto"/>
          <w:szCs w:val="21"/>
          <w:highlight w:val="none"/>
          <w:lang w:val="en-US" w:eastAsia="zh-CN"/>
        </w:rPr>
      </w:pPr>
    </w:p>
    <w:p w14:paraId="5561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八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、联系方式</w:t>
      </w:r>
    </w:p>
    <w:p w14:paraId="321A3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招 标 人：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浙江中大元通商务旅游汽车有限公司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</w:t>
      </w:r>
    </w:p>
    <w:p w14:paraId="18EAC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bookmarkStart w:id="1" w:name="_Hlk74294076"/>
      <w:r>
        <w:rPr>
          <w:rFonts w:hint="eastAsia" w:ascii="宋体" w:hAnsi="宋体"/>
          <w:color w:val="auto"/>
          <w:szCs w:val="21"/>
          <w:highlight w:val="none"/>
        </w:rPr>
        <w:t>地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址：杭州市拱墅区萍水东街888号运河万科中心A1幢4楼</w:t>
      </w:r>
    </w:p>
    <w:p w14:paraId="6EB0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联 系 人：何光显</w:t>
      </w:r>
    </w:p>
    <w:p w14:paraId="49187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电    话：13906511109</w:t>
      </w:r>
    </w:p>
    <w:bookmarkEnd w:id="1"/>
    <w:p w14:paraId="73AC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1281D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招标代理机构：杭州中浙招标有限公司</w:t>
      </w:r>
    </w:p>
    <w:p w14:paraId="62DB2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    址： 杭州市湖州街 168 号美好国际大厦 1008 室</w:t>
      </w:r>
    </w:p>
    <w:p w14:paraId="531C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联 系 人：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李炎峻</w:t>
      </w:r>
    </w:p>
    <w:p w14:paraId="75F5E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电    话：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0571-87850068</w:t>
      </w:r>
    </w:p>
    <w:p w14:paraId="3F80F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电子邮件：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136966538@qq.com</w:t>
      </w:r>
    </w:p>
    <w:p w14:paraId="0D67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异议联系人：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沈涛</w:t>
      </w:r>
    </w:p>
    <w:p w14:paraId="59AA6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电     话：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18966330289</w:t>
      </w:r>
    </w:p>
    <w:p w14:paraId="7E63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监督</w:t>
      </w:r>
      <w:r>
        <w:rPr>
          <w:rFonts w:hint="eastAsia" w:ascii="宋体" w:hAnsi="宋体"/>
          <w:color w:val="auto"/>
          <w:szCs w:val="21"/>
          <w:highlight w:val="none"/>
        </w:rPr>
        <w:t>名称：物产中大融资租赁集团有限公司</w:t>
      </w:r>
    </w:p>
    <w:p w14:paraId="7B8C3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联系人：邵晓军</w:t>
      </w:r>
    </w:p>
    <w:p w14:paraId="799B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联系方式：0571-87980091</w:t>
      </w:r>
    </w:p>
    <w:bookmarkEnd w:id="0"/>
    <w:p w14:paraId="0B26DC58">
      <w:pPr>
        <w:rPr>
          <w:rFonts w:hint="eastAsia"/>
          <w:lang w:eastAsia="zh-CN"/>
        </w:rPr>
      </w:pPr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0BD2"/>
    <w:rsid w:val="17660BD2"/>
    <w:rsid w:val="60EE23A3"/>
    <w:rsid w:val="7D1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2397</Words>
  <Characters>2603</Characters>
  <Lines>0</Lines>
  <Paragraphs>0</Paragraphs>
  <TotalTime>0</TotalTime>
  <ScaleCrop>false</ScaleCrop>
  <LinksUpToDate>false</LinksUpToDate>
  <CharactersWithSpaces>2649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2025-03-28T03:22:00Z</dcterms:created>
  <dc:creator>LYJ</dc:creator>
  <cp:lastModifiedBy>LYJ</cp:lastModifiedBy>
  <dcterms:modified xsi:type="dcterms:W3CDTF">2025-03-28T08:08:01Z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D5A91621812646238BB079B59903F889_11</vt:lpwstr>
  </property>
  <property fmtid="{D5CDD505-2E9C-101B-9397-08002B2CF9AE}" pid="4" name="KSOTemplateDocerSaveRecord">
    <vt:lpwstr>eyJoZGlkIjoiOTc0OGJjNjI2ZDNjOGQ2NmM4ZGViZGNlOTE4ODJiNDYiLCJ1c2VySWQiOiIyNDc1MjEwOTcifQ==</vt:lpwstr>
  </property>
</Properties>
</file>